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99854">
      <w:pPr>
        <w:spacing w:line="560" w:lineRule="exact"/>
        <w:ind w:firstLine="720" w:firstLineChars="200"/>
        <w:jc w:val="center"/>
        <w:outlineLvl w:val="1"/>
        <w:rPr>
          <w:rFonts w:hint="eastAsia" w:ascii="黑体" w:hAnsi="黑体" w:eastAsia="黑体" w:cs="Times New Roman"/>
          <w:sz w:val="36"/>
          <w:szCs w:val="36"/>
        </w:rPr>
      </w:pPr>
      <w:r>
        <w:rPr>
          <w:rFonts w:hint="eastAsia" w:ascii="黑体" w:hAnsi="黑体" w:eastAsia="黑体" w:cs="Times New Roman"/>
          <w:sz w:val="36"/>
          <w:szCs w:val="36"/>
        </w:rPr>
        <w:t>各运输区间运输量及限价情况</w:t>
      </w:r>
    </w:p>
    <w:p w14:paraId="4E15A7E8">
      <w:pPr>
        <w:spacing w:line="560" w:lineRule="exact"/>
        <w:ind w:firstLine="640" w:firstLineChars="200"/>
        <w:jc w:val="left"/>
        <w:rPr>
          <w:rFonts w:hint="eastAsia" w:ascii="楷体" w:hAnsi="楷体" w:eastAsia="楷体" w:cs="Times New Roman"/>
          <w:sz w:val="32"/>
          <w:szCs w:val="32"/>
        </w:rPr>
      </w:pPr>
    </w:p>
    <w:p w14:paraId="55A5E517">
      <w:pPr>
        <w:spacing w:line="56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</w:p>
    <w:tbl>
      <w:tblPr>
        <w:tblStyle w:val="16"/>
        <w:tblW w:w="8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2127"/>
        <w:gridCol w:w="1701"/>
        <w:gridCol w:w="992"/>
        <w:gridCol w:w="842"/>
        <w:gridCol w:w="993"/>
        <w:gridCol w:w="993"/>
      </w:tblGrid>
      <w:tr w14:paraId="2EEAE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617" w:type="dxa"/>
          </w:tcPr>
          <w:p w14:paraId="585284FC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4"/>
                <w:highlight w:val="yellow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序号</w:t>
            </w:r>
          </w:p>
        </w:tc>
        <w:tc>
          <w:tcPr>
            <w:tcW w:w="2127" w:type="dxa"/>
          </w:tcPr>
          <w:p w14:paraId="70C4AB62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标的名称</w:t>
            </w:r>
          </w:p>
        </w:tc>
        <w:tc>
          <w:tcPr>
            <w:tcW w:w="1701" w:type="dxa"/>
          </w:tcPr>
          <w:p w14:paraId="43EFC7C3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品目</w:t>
            </w:r>
          </w:p>
          <w:p w14:paraId="60CF52BD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分类编码</w:t>
            </w:r>
          </w:p>
        </w:tc>
        <w:tc>
          <w:tcPr>
            <w:tcW w:w="992" w:type="dxa"/>
          </w:tcPr>
          <w:p w14:paraId="0CA600C5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计量</w:t>
            </w:r>
          </w:p>
          <w:p w14:paraId="57782C74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单位</w:t>
            </w:r>
          </w:p>
        </w:tc>
        <w:tc>
          <w:tcPr>
            <w:tcW w:w="842" w:type="dxa"/>
          </w:tcPr>
          <w:p w14:paraId="2D55F7E1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是否进口</w:t>
            </w:r>
          </w:p>
        </w:tc>
        <w:tc>
          <w:tcPr>
            <w:tcW w:w="993" w:type="dxa"/>
          </w:tcPr>
          <w:p w14:paraId="56134EC0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kern w:val="0"/>
                <w:sz w:val="24"/>
              </w:rPr>
              <w:t>是否</w:t>
            </w:r>
            <w:r>
              <w:rPr>
                <w:rFonts w:ascii="仿宋" w:hAnsi="仿宋" w:eastAsia="仿宋" w:cs="Times New Roman"/>
                <w:b/>
                <w:kern w:val="0"/>
                <w:sz w:val="24"/>
              </w:rPr>
              <w:t>核心产品</w:t>
            </w:r>
          </w:p>
        </w:tc>
        <w:tc>
          <w:tcPr>
            <w:tcW w:w="993" w:type="dxa"/>
          </w:tcPr>
          <w:p w14:paraId="3DC0F7B0">
            <w:pPr>
              <w:spacing w:line="560" w:lineRule="exact"/>
              <w:jc w:val="center"/>
              <w:rPr>
                <w:rFonts w:hint="eastAsia" w:ascii="仿宋" w:hAnsi="仿宋" w:eastAsia="仿宋" w:cs="Times New Roman"/>
                <w:b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最高</w:t>
            </w:r>
            <w:r>
              <w:rPr>
                <w:rFonts w:ascii="仿宋" w:hAnsi="仿宋" w:eastAsia="仿宋" w:cs="Times New Roman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限价</w:t>
            </w:r>
          </w:p>
        </w:tc>
      </w:tr>
      <w:tr w14:paraId="4B19D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617" w:type="dxa"/>
          </w:tcPr>
          <w:p w14:paraId="06027060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1</w:t>
            </w:r>
          </w:p>
        </w:tc>
        <w:tc>
          <w:tcPr>
            <w:tcW w:w="2127" w:type="dxa"/>
          </w:tcPr>
          <w:p w14:paraId="269DC53B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批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次黄金运输</w:t>
            </w:r>
          </w:p>
          <w:p w14:paraId="0DA41E4F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(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小于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 xml:space="preserve">30kg) </w:t>
            </w:r>
          </w:p>
        </w:tc>
        <w:tc>
          <w:tcPr>
            <w:tcW w:w="1701" w:type="dxa"/>
          </w:tcPr>
          <w:p w14:paraId="6C2B872D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5CEDB851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批</w:t>
            </w:r>
          </w:p>
        </w:tc>
        <w:tc>
          <w:tcPr>
            <w:tcW w:w="842" w:type="dxa"/>
          </w:tcPr>
          <w:p w14:paraId="6847A29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1F35AE9C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69786725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1000元/批次</w:t>
            </w:r>
          </w:p>
        </w:tc>
      </w:tr>
      <w:tr w14:paraId="3C1D8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17" w:type="dxa"/>
          </w:tcPr>
          <w:p w14:paraId="38D0E666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2</w:t>
            </w:r>
          </w:p>
        </w:tc>
        <w:tc>
          <w:tcPr>
            <w:tcW w:w="2127" w:type="dxa"/>
          </w:tcPr>
          <w:p w14:paraId="41239CD0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批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次黄金运输</w:t>
            </w:r>
          </w:p>
          <w:p w14:paraId="0E43B587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（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30kg(含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）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-120kg（不含）)</w:t>
            </w:r>
          </w:p>
        </w:tc>
        <w:tc>
          <w:tcPr>
            <w:tcW w:w="1701" w:type="dxa"/>
          </w:tcPr>
          <w:p w14:paraId="5697A6F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12EDA1BC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/kg</w:t>
            </w:r>
          </w:p>
        </w:tc>
        <w:tc>
          <w:tcPr>
            <w:tcW w:w="842" w:type="dxa"/>
          </w:tcPr>
          <w:p w14:paraId="76E6DA14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11493538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408B53E0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53元/kg</w:t>
            </w:r>
          </w:p>
        </w:tc>
      </w:tr>
      <w:tr w14:paraId="7C7AD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617" w:type="dxa"/>
          </w:tcPr>
          <w:p w14:paraId="545706F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3</w:t>
            </w:r>
          </w:p>
        </w:tc>
        <w:tc>
          <w:tcPr>
            <w:tcW w:w="2127" w:type="dxa"/>
          </w:tcPr>
          <w:p w14:paraId="29B35A52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批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次黄金运输</w:t>
            </w:r>
          </w:p>
          <w:p w14:paraId="609CC9C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i/>
                <w:kern w:val="0"/>
                <w:sz w:val="24"/>
                <w:u w:val="single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（120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kg(含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）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-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300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kg（不含）)</w:t>
            </w:r>
          </w:p>
        </w:tc>
        <w:tc>
          <w:tcPr>
            <w:tcW w:w="1701" w:type="dxa"/>
          </w:tcPr>
          <w:p w14:paraId="79F62797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7359CA8E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/kg</w:t>
            </w:r>
          </w:p>
        </w:tc>
        <w:tc>
          <w:tcPr>
            <w:tcW w:w="842" w:type="dxa"/>
          </w:tcPr>
          <w:p w14:paraId="1FB071C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4F09F59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4C1FD6A8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38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元/kg</w:t>
            </w:r>
          </w:p>
        </w:tc>
      </w:tr>
      <w:tr w14:paraId="4A9F1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17" w:type="dxa"/>
          </w:tcPr>
          <w:p w14:paraId="0E973CE6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4</w:t>
            </w:r>
          </w:p>
        </w:tc>
        <w:tc>
          <w:tcPr>
            <w:tcW w:w="2127" w:type="dxa"/>
          </w:tcPr>
          <w:p w14:paraId="5B080C4F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批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次黄金运输</w:t>
            </w:r>
          </w:p>
          <w:p w14:paraId="5ECD1AD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i/>
                <w:kern w:val="0"/>
                <w:sz w:val="24"/>
                <w:u w:val="single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（300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kg(含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）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-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4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20kg不含)</w:t>
            </w:r>
          </w:p>
        </w:tc>
        <w:tc>
          <w:tcPr>
            <w:tcW w:w="1701" w:type="dxa"/>
          </w:tcPr>
          <w:p w14:paraId="7D8BE31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7A944857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/kg</w:t>
            </w:r>
          </w:p>
        </w:tc>
        <w:tc>
          <w:tcPr>
            <w:tcW w:w="842" w:type="dxa"/>
          </w:tcPr>
          <w:p w14:paraId="3E07C0E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4A80B3C3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467D291D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27.9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元/kg</w:t>
            </w:r>
          </w:p>
        </w:tc>
      </w:tr>
      <w:tr w14:paraId="0B3B2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617" w:type="dxa"/>
          </w:tcPr>
          <w:p w14:paraId="557E61F7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5</w:t>
            </w:r>
          </w:p>
        </w:tc>
        <w:tc>
          <w:tcPr>
            <w:tcW w:w="2127" w:type="dxa"/>
          </w:tcPr>
          <w:p w14:paraId="6C8135C4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批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次黄金运输</w:t>
            </w:r>
          </w:p>
          <w:p w14:paraId="33F895C4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i/>
                <w:kern w:val="0"/>
                <w:sz w:val="24"/>
                <w:u w:val="single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（420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kg及以上)</w:t>
            </w:r>
          </w:p>
        </w:tc>
        <w:tc>
          <w:tcPr>
            <w:tcW w:w="1701" w:type="dxa"/>
          </w:tcPr>
          <w:p w14:paraId="629659E4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3D0369ED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/kg</w:t>
            </w:r>
          </w:p>
        </w:tc>
        <w:tc>
          <w:tcPr>
            <w:tcW w:w="842" w:type="dxa"/>
          </w:tcPr>
          <w:p w14:paraId="6DEDF568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5CEC8FF0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7A5ADF72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25.5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元/kg</w:t>
            </w:r>
          </w:p>
        </w:tc>
      </w:tr>
      <w:tr w14:paraId="1AAB1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617" w:type="dxa"/>
          </w:tcPr>
          <w:p w14:paraId="76B6055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6</w:t>
            </w:r>
          </w:p>
        </w:tc>
        <w:tc>
          <w:tcPr>
            <w:tcW w:w="2127" w:type="dxa"/>
          </w:tcPr>
          <w:p w14:paraId="3FF831F3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i/>
                <w:kern w:val="0"/>
                <w:sz w:val="24"/>
                <w:u w:val="single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单批次黄金同城调拨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（小于等于5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10kg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）</w:t>
            </w:r>
          </w:p>
        </w:tc>
        <w:tc>
          <w:tcPr>
            <w:tcW w:w="1701" w:type="dxa"/>
          </w:tcPr>
          <w:p w14:paraId="2FA1129E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5153FAFC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批</w:t>
            </w:r>
          </w:p>
        </w:tc>
        <w:tc>
          <w:tcPr>
            <w:tcW w:w="842" w:type="dxa"/>
          </w:tcPr>
          <w:p w14:paraId="5F62453D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58072D92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266C0FE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5000元/批次</w:t>
            </w:r>
          </w:p>
        </w:tc>
      </w:tr>
      <w:tr w14:paraId="0FE84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617" w:type="dxa"/>
          </w:tcPr>
          <w:p w14:paraId="30A85955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7</w:t>
            </w:r>
          </w:p>
        </w:tc>
        <w:tc>
          <w:tcPr>
            <w:tcW w:w="2127" w:type="dxa"/>
          </w:tcPr>
          <w:p w14:paraId="4577CC3F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单批次白银运输</w:t>
            </w:r>
          </w:p>
          <w:p w14:paraId="1FE379D6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（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15kg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(含）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-1005kg（不含）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)</w:t>
            </w:r>
          </w:p>
        </w:tc>
        <w:tc>
          <w:tcPr>
            <w:tcW w:w="1701" w:type="dxa"/>
          </w:tcPr>
          <w:p w14:paraId="74C5BE43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61210108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/kg</w:t>
            </w:r>
          </w:p>
        </w:tc>
        <w:tc>
          <w:tcPr>
            <w:tcW w:w="842" w:type="dxa"/>
          </w:tcPr>
          <w:p w14:paraId="65C689A4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0C9B4C5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3CCC97CC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5.5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元/kg</w:t>
            </w:r>
          </w:p>
        </w:tc>
      </w:tr>
      <w:tr w14:paraId="1D151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617" w:type="dxa"/>
          </w:tcPr>
          <w:p w14:paraId="5BEE35D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8</w:t>
            </w:r>
          </w:p>
        </w:tc>
        <w:tc>
          <w:tcPr>
            <w:tcW w:w="2127" w:type="dxa"/>
          </w:tcPr>
          <w:p w14:paraId="5C949AB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单批次白银运输</w:t>
            </w:r>
          </w:p>
          <w:p w14:paraId="4C00A3B1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（1005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kg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(含）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-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3000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kg（不含）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)</w:t>
            </w:r>
          </w:p>
        </w:tc>
        <w:tc>
          <w:tcPr>
            <w:tcW w:w="1701" w:type="dxa"/>
          </w:tcPr>
          <w:p w14:paraId="4F949A23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12EA0C94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/kg</w:t>
            </w:r>
          </w:p>
        </w:tc>
        <w:tc>
          <w:tcPr>
            <w:tcW w:w="842" w:type="dxa"/>
          </w:tcPr>
          <w:p w14:paraId="40C0D76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4114D5D9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575CC597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3.8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元/kg</w:t>
            </w:r>
          </w:p>
        </w:tc>
      </w:tr>
      <w:tr w14:paraId="2C196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</w:trPr>
        <w:tc>
          <w:tcPr>
            <w:tcW w:w="617" w:type="dxa"/>
          </w:tcPr>
          <w:p w14:paraId="4C37B448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</w:rPr>
              <w:t>9</w:t>
            </w:r>
          </w:p>
        </w:tc>
        <w:tc>
          <w:tcPr>
            <w:tcW w:w="2127" w:type="dxa"/>
          </w:tcPr>
          <w:p w14:paraId="100C19FB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单批次白银运输</w:t>
            </w:r>
          </w:p>
          <w:p w14:paraId="3B4D7445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（3000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kg</w:t>
            </w:r>
            <w:r>
              <w:rPr>
                <w:rFonts w:ascii="仿宋" w:hAnsi="仿宋" w:eastAsia="仿宋" w:cs="Times New Roman"/>
                <w:kern w:val="0"/>
                <w:sz w:val="24"/>
              </w:rPr>
              <w:t>(含)以上）</w:t>
            </w:r>
          </w:p>
        </w:tc>
        <w:tc>
          <w:tcPr>
            <w:tcW w:w="1701" w:type="dxa"/>
          </w:tcPr>
          <w:p w14:paraId="25725CDA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C15990000</w:t>
            </w:r>
          </w:p>
        </w:tc>
        <w:tc>
          <w:tcPr>
            <w:tcW w:w="992" w:type="dxa"/>
          </w:tcPr>
          <w:p w14:paraId="2F60CC3F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元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/kg</w:t>
            </w:r>
          </w:p>
        </w:tc>
        <w:tc>
          <w:tcPr>
            <w:tcW w:w="842" w:type="dxa"/>
          </w:tcPr>
          <w:p w14:paraId="1C8F59A1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426E2538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否</w:t>
            </w:r>
          </w:p>
        </w:tc>
        <w:tc>
          <w:tcPr>
            <w:tcW w:w="993" w:type="dxa"/>
          </w:tcPr>
          <w:p w14:paraId="1696A3DF">
            <w:pPr>
              <w:adjustRightInd w:val="0"/>
              <w:snapToGrid w:val="0"/>
              <w:spacing w:line="560" w:lineRule="exact"/>
              <w:jc w:val="center"/>
              <w:rPr>
                <w:rFonts w:hint="eastAsia" w:ascii="仿宋" w:hAnsi="仿宋" w:eastAsia="仿宋" w:cs="Times New Roman"/>
                <w:color w:val="FF0000"/>
                <w:kern w:val="0"/>
                <w:sz w:val="24"/>
              </w:rPr>
            </w:pPr>
            <w:r>
              <w:rPr>
                <w:rFonts w:ascii="仿宋" w:hAnsi="仿宋" w:eastAsia="仿宋" w:cs="Times New Roman"/>
                <w:kern w:val="0"/>
                <w:sz w:val="24"/>
              </w:rPr>
              <w:t>3.2</w:t>
            </w:r>
            <w:r>
              <w:rPr>
                <w:rFonts w:hint="eastAsia" w:ascii="仿宋" w:hAnsi="仿宋" w:eastAsia="仿宋" w:cs="Times New Roman"/>
                <w:kern w:val="0"/>
                <w:sz w:val="24"/>
              </w:rPr>
              <w:t>元/kg</w:t>
            </w:r>
          </w:p>
        </w:tc>
      </w:tr>
    </w:tbl>
    <w:p w14:paraId="65025649">
      <w:pPr>
        <w:spacing w:line="560" w:lineRule="exact"/>
        <w:jc w:val="left"/>
        <w:rPr>
          <w:rFonts w:hint="eastAsia" w:ascii="仿宋_GB2312" w:hAnsi="黑体" w:eastAsia="仿宋_GB2312" w:cs="Times New Roman"/>
          <w:i/>
          <w:sz w:val="32"/>
          <w:szCs w:val="32"/>
          <w:u w:val="single"/>
        </w:rPr>
      </w:pPr>
    </w:p>
    <w:p w14:paraId="61D54362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CESI黑体-GB13000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等线">
    <w:altName w:val="Noto Sans CJK SC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等线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Noto Sans CJK S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ESI黑体-GB13000">
    <w:panose1 w:val="02000500000000000000"/>
    <w:charset w:val="86"/>
    <w:family w:val="auto"/>
    <w:pitch w:val="default"/>
    <w:sig w:usb0="800002BF" w:usb1="38CF7CF8" w:usb2="00000016" w:usb3="00000000" w:csb0="0004000F" w:csb1="00000000"/>
  </w:font>
  <w:font w:name="楷体">
    <w:altName w:val="CESI楷体-GB13000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ESI楷体-GB13000">
    <w:panose1 w:val="02000500000000000000"/>
    <w:charset w:val="86"/>
    <w:family w:val="auto"/>
    <w:pitch w:val="default"/>
    <w:sig w:usb0="800002BF" w:usb1="38CF7CF8" w:usb2="00000016" w:usb3="00000000" w:csb0="0004000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等线 Light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089"/>
    <w:rsid w:val="00295281"/>
    <w:rsid w:val="00305297"/>
    <w:rsid w:val="00421A8D"/>
    <w:rsid w:val="00465449"/>
    <w:rsid w:val="0053119C"/>
    <w:rsid w:val="00587089"/>
    <w:rsid w:val="008A5C01"/>
    <w:rsid w:val="00944220"/>
    <w:rsid w:val="009D56D1"/>
    <w:rsid w:val="00B146CE"/>
    <w:rsid w:val="6FA7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  <w:szCs w:val="22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qFormat/>
    <w:uiPriority w:val="5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  <w:rPr>
      <w:szCs w:val="22"/>
    </w:r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  <w:szCs w:val="22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</Words>
  <Characters>542</Characters>
  <Lines>4</Lines>
  <Paragraphs>1</Paragraphs>
  <TotalTime>2</TotalTime>
  <ScaleCrop>false</ScaleCrop>
  <LinksUpToDate>false</LinksUpToDate>
  <CharactersWithSpaces>635</CharactersWithSpaces>
  <Application>WPS Office_12.1.2.22571_F1E327BC-269C-435d-A152-05C5408002CA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2026-03-05T10:28:00Z</dcterms:created>
  <dc:creator>SGE</dc:creator>
  <cp:lastModifiedBy>jczx</cp:lastModifiedBy>
  <dcterms:modified xsi:type="dcterms:W3CDTF">2026-05-27T10:43:59Z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2052-12.1.2.22571</vt:lpwstr>
  </property>
  <property fmtid="{D5CDD505-2E9C-101B-9397-08002B2CF9AE}" pid="3" name="ICV">
    <vt:lpwstr>BB653182037120646F5A166AF29F2B2A_42</vt:lpwstr>
  </property>
</Properties>
</file>